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06" w:rsidRPr="00351503" w:rsidRDefault="009C4A06" w:rsidP="009C4A06">
      <w:pPr>
        <w:pStyle w:val="Default"/>
        <w:jc w:val="center"/>
        <w:rPr>
          <w:rFonts w:ascii="Arial" w:hAnsi="Arial" w:cs="Arial"/>
        </w:rPr>
      </w:pPr>
      <w:r w:rsidRPr="00351503">
        <w:rPr>
          <w:rFonts w:ascii="Arial" w:hAnsi="Arial" w:cs="Arial"/>
          <w:b/>
          <w:bCs/>
        </w:rPr>
        <w:t>Mathematics 2305 – Discrete Mathematics I</w:t>
      </w:r>
    </w:p>
    <w:p w:rsidR="00487FB4" w:rsidRPr="00413AB9" w:rsidRDefault="00487FB4" w:rsidP="00487FB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87FB4" w:rsidRPr="00413AB9" w:rsidRDefault="00487FB4" w:rsidP="00487FB4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Cs w:val="24"/>
        </w:rPr>
      </w:pPr>
      <w:r w:rsidRPr="00413AB9">
        <w:rPr>
          <w:rStyle w:val="Strong"/>
          <w:rFonts w:ascii="Arial" w:hAnsi="Arial" w:cs="Arial"/>
          <w:szCs w:val="24"/>
        </w:rPr>
        <w:t xml:space="preserve">Students </w:t>
      </w:r>
      <w:r w:rsidR="009C4A06" w:rsidRPr="00351503">
        <w:rPr>
          <w:rFonts w:ascii="Arial" w:hAnsi="Arial" w:cs="Arial"/>
          <w:b/>
          <w:bCs/>
          <w:color w:val="000000"/>
          <w:szCs w:val="24"/>
        </w:rPr>
        <w:t xml:space="preserve">will demonstrate factual knowledge of the mathematical notation and terminology used in this course. </w:t>
      </w:r>
      <w:r w:rsidR="009C4A06" w:rsidRPr="00351503">
        <w:rPr>
          <w:rFonts w:ascii="Arial" w:hAnsi="Arial" w:cs="Arial"/>
          <w:color w:val="000000"/>
          <w:szCs w:val="24"/>
        </w:rPr>
        <w:t>Students will demonstrate the ability to read, interpret, and use the vocabulary and methods related to weak and strong induction, algorithms, set theory, combinatorics, probability, and graph theory</w:t>
      </w:r>
      <w:r w:rsidR="00305D4B">
        <w:rPr>
          <w:rFonts w:ascii="Arial" w:hAnsi="Arial" w:cs="Arial"/>
          <w:szCs w:val="24"/>
        </w:rPr>
        <w:t>.</w:t>
      </w:r>
    </w:p>
    <w:p w:rsidR="00487FB4" w:rsidRPr="00413AB9" w:rsidRDefault="00487FB4" w:rsidP="00487FB4">
      <w:pPr>
        <w:ind w:left="360"/>
        <w:rPr>
          <w:rFonts w:ascii="Arial" w:hAnsi="Arial" w:cs="Arial"/>
          <w:szCs w:val="24"/>
        </w:rPr>
      </w:pPr>
    </w:p>
    <w:p w:rsidR="00487FB4" w:rsidRPr="00413AB9" w:rsidRDefault="00487FB4" w:rsidP="00487FB4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Cs w:val="24"/>
        </w:rPr>
      </w:pPr>
      <w:r w:rsidRPr="00413AB9">
        <w:rPr>
          <w:rStyle w:val="Strong"/>
          <w:rFonts w:ascii="Arial" w:hAnsi="Arial" w:cs="Arial"/>
          <w:szCs w:val="24"/>
        </w:rPr>
        <w:t xml:space="preserve">Students </w:t>
      </w:r>
      <w:r w:rsidR="009C4A06" w:rsidRPr="00351503">
        <w:rPr>
          <w:rFonts w:ascii="Arial" w:hAnsi="Arial" w:cs="Arial"/>
          <w:b/>
          <w:bCs/>
          <w:color w:val="000000"/>
          <w:szCs w:val="24"/>
        </w:rPr>
        <w:t xml:space="preserve">will demonstrate knowledge of fundamental principles used in counting and problem solving. </w:t>
      </w:r>
      <w:r w:rsidR="009C4A06" w:rsidRPr="00351503">
        <w:rPr>
          <w:rFonts w:ascii="Arial" w:hAnsi="Arial" w:cs="Arial"/>
          <w:color w:val="000000"/>
          <w:szCs w:val="24"/>
        </w:rPr>
        <w:t xml:space="preserve">Students will demonstrate the ability to read and comprehend </w:t>
      </w:r>
      <w:proofErr w:type="spellStart"/>
      <w:r w:rsidR="009C4A06" w:rsidRPr="00351503">
        <w:rPr>
          <w:rFonts w:ascii="Arial" w:hAnsi="Arial" w:cs="Arial"/>
          <w:color w:val="000000"/>
          <w:szCs w:val="24"/>
        </w:rPr>
        <w:t>combinatoric</w:t>
      </w:r>
      <w:proofErr w:type="spellEnd"/>
      <w:r w:rsidR="009C4A06" w:rsidRPr="00351503">
        <w:rPr>
          <w:rFonts w:ascii="Arial" w:hAnsi="Arial" w:cs="Arial"/>
          <w:color w:val="000000"/>
          <w:szCs w:val="24"/>
        </w:rPr>
        <w:t xml:space="preserve"> methods applied to problems in probability and counting. Students will also demonstrate the ability to apply </w:t>
      </w:r>
      <w:proofErr w:type="spellStart"/>
      <w:r w:rsidR="009C4A06" w:rsidRPr="00351503">
        <w:rPr>
          <w:rFonts w:ascii="Arial" w:hAnsi="Arial" w:cs="Arial"/>
          <w:color w:val="000000"/>
          <w:szCs w:val="24"/>
        </w:rPr>
        <w:t>combinatoric</w:t>
      </w:r>
      <w:proofErr w:type="spellEnd"/>
      <w:r w:rsidR="009C4A06" w:rsidRPr="00351503">
        <w:rPr>
          <w:rFonts w:ascii="Arial" w:hAnsi="Arial" w:cs="Arial"/>
          <w:color w:val="000000"/>
          <w:szCs w:val="24"/>
        </w:rPr>
        <w:t xml:space="preserve"> methods as well as weak and strong induction to develop algorithms and basic mathematical proofs</w:t>
      </w:r>
      <w:r w:rsidR="002D52D5" w:rsidRPr="002D2AE4">
        <w:rPr>
          <w:rFonts w:ascii="Arial" w:hAnsi="Arial" w:cs="Arial"/>
          <w:szCs w:val="24"/>
        </w:rPr>
        <w:t>.</w:t>
      </w:r>
    </w:p>
    <w:p w:rsidR="00487FB4" w:rsidRPr="00413AB9" w:rsidRDefault="00487FB4" w:rsidP="00487FB4">
      <w:pPr>
        <w:rPr>
          <w:rFonts w:ascii="Arial" w:hAnsi="Arial" w:cs="Arial"/>
          <w:b/>
          <w:szCs w:val="24"/>
        </w:rPr>
      </w:pPr>
    </w:p>
    <w:p w:rsidR="00487FB4" w:rsidRPr="00413AB9" w:rsidRDefault="00487FB4" w:rsidP="00487FB4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Cs w:val="24"/>
        </w:rPr>
      </w:pPr>
      <w:r w:rsidRPr="00413AB9">
        <w:rPr>
          <w:rStyle w:val="Strong"/>
          <w:rFonts w:ascii="Arial" w:hAnsi="Arial" w:cs="Arial"/>
          <w:szCs w:val="24"/>
        </w:rPr>
        <w:t xml:space="preserve">Students </w:t>
      </w:r>
      <w:r w:rsidR="009C4A06" w:rsidRPr="00351503">
        <w:rPr>
          <w:rFonts w:ascii="Arial" w:hAnsi="Arial" w:cs="Arial"/>
          <w:b/>
          <w:bCs/>
          <w:color w:val="000000"/>
          <w:szCs w:val="24"/>
        </w:rPr>
        <w:t xml:space="preserve">will apply course material along with techniques and procedures covered in this course to solve problems. </w:t>
      </w:r>
      <w:r w:rsidR="009C4A06" w:rsidRPr="00351503">
        <w:rPr>
          <w:rFonts w:ascii="Arial" w:hAnsi="Arial" w:cs="Arial"/>
          <w:color w:val="000000"/>
          <w:szCs w:val="24"/>
        </w:rPr>
        <w:t>Students will use the knowledge gained in this course to determine appropriate techniques for specific problems in probability and graph theory and to develop and apply algorithms to those problems</w:t>
      </w:r>
      <w:r w:rsidR="002D52D5" w:rsidRPr="002D2AE4">
        <w:rPr>
          <w:rFonts w:ascii="Arial" w:hAnsi="Arial" w:cs="Arial"/>
          <w:szCs w:val="24"/>
        </w:rPr>
        <w:t>.</w:t>
      </w:r>
    </w:p>
    <w:p w:rsidR="00487FB4" w:rsidRPr="00413AB9" w:rsidRDefault="00487FB4" w:rsidP="00487FB4">
      <w:pPr>
        <w:rPr>
          <w:rFonts w:ascii="Arial" w:hAnsi="Arial" w:cs="Arial"/>
          <w:szCs w:val="24"/>
        </w:rPr>
      </w:pPr>
    </w:p>
    <w:p w:rsidR="00487FB4" w:rsidRPr="00413AB9" w:rsidRDefault="00487FB4" w:rsidP="00487FB4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Cs w:val="24"/>
        </w:rPr>
      </w:pPr>
      <w:r w:rsidRPr="00413AB9">
        <w:rPr>
          <w:rStyle w:val="Strong"/>
          <w:rFonts w:ascii="Arial" w:hAnsi="Arial" w:cs="Arial"/>
          <w:szCs w:val="24"/>
        </w:rPr>
        <w:t xml:space="preserve">Students </w:t>
      </w:r>
      <w:r w:rsidR="009C4A06" w:rsidRPr="00351503">
        <w:rPr>
          <w:rFonts w:ascii="Arial" w:hAnsi="Arial" w:cs="Arial"/>
          <w:b/>
          <w:bCs/>
          <w:color w:val="000000"/>
          <w:szCs w:val="24"/>
        </w:rPr>
        <w:t xml:space="preserve">will develop specific skills, competencies, and thought processes sufficient to support further study or work in this field or related fields. </w:t>
      </w:r>
      <w:r w:rsidR="009C4A06" w:rsidRPr="00351503">
        <w:rPr>
          <w:rFonts w:ascii="Arial" w:hAnsi="Arial" w:cs="Arial"/>
          <w:color w:val="000000"/>
          <w:szCs w:val="24"/>
        </w:rPr>
        <w:t>Students will acquire proficiency in the fundamental concepts of graph theory, induction, probability, and combinatorics, at a level necessary for more advanced mathematics courses such as Discrete Mathematics 2, and Probability &amp; Statistics</w:t>
      </w:r>
      <w:r w:rsidR="002D52D5" w:rsidRPr="002D2AE4">
        <w:rPr>
          <w:rFonts w:ascii="Arial" w:hAnsi="Arial" w:cs="Arial"/>
          <w:szCs w:val="24"/>
        </w:rPr>
        <w:t>.</w:t>
      </w:r>
    </w:p>
    <w:p w:rsidR="00487FB4" w:rsidRPr="00413AB9" w:rsidRDefault="00487FB4" w:rsidP="00487FB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87FB4" w:rsidRPr="00413AB9" w:rsidRDefault="00487FB4" w:rsidP="00487FB4">
      <w:pPr>
        <w:pStyle w:val="Heading1"/>
        <w:rPr>
          <w:rFonts w:ascii="Arial" w:hAnsi="Arial" w:cs="Arial"/>
          <w:szCs w:val="24"/>
        </w:rPr>
      </w:pPr>
      <w:r w:rsidRPr="00413AB9">
        <w:rPr>
          <w:rFonts w:ascii="Arial" w:hAnsi="Arial" w:cs="Arial"/>
          <w:szCs w:val="24"/>
        </w:rPr>
        <w:t>Textbook</w:t>
      </w:r>
    </w:p>
    <w:p w:rsidR="00E50628" w:rsidRDefault="009C4A06" w:rsidP="00487FB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351503">
        <w:rPr>
          <w:rFonts w:ascii="Arial" w:hAnsi="Arial" w:cs="Arial"/>
          <w:i/>
          <w:iCs/>
          <w:color w:val="000000"/>
          <w:szCs w:val="24"/>
        </w:rPr>
        <w:t xml:space="preserve">Discrete </w:t>
      </w:r>
      <w:proofErr w:type="spellStart"/>
      <w:r w:rsidRPr="00351503">
        <w:rPr>
          <w:rFonts w:ascii="Arial" w:hAnsi="Arial" w:cs="Arial"/>
          <w:i/>
          <w:iCs/>
          <w:color w:val="000000"/>
          <w:szCs w:val="24"/>
        </w:rPr>
        <w:t>Mathematics</w:t>
      </w:r>
      <w:proofErr w:type="gramStart"/>
      <w:r w:rsidRPr="00351503">
        <w:rPr>
          <w:rFonts w:ascii="Arial" w:hAnsi="Arial" w:cs="Arial"/>
          <w:i/>
          <w:iCs/>
          <w:color w:val="000000"/>
          <w:szCs w:val="24"/>
        </w:rPr>
        <w:t>:Elementary</w:t>
      </w:r>
      <w:proofErr w:type="spellEnd"/>
      <w:proofErr w:type="gramEnd"/>
      <w:r w:rsidRPr="00351503">
        <w:rPr>
          <w:rFonts w:ascii="Arial" w:hAnsi="Arial" w:cs="Arial"/>
          <w:i/>
          <w:iCs/>
          <w:color w:val="000000"/>
          <w:szCs w:val="24"/>
        </w:rPr>
        <w:t xml:space="preserve"> and Beyond </w:t>
      </w:r>
      <w:r w:rsidRPr="00351503">
        <w:rPr>
          <w:rFonts w:ascii="Arial" w:hAnsi="Arial" w:cs="Arial"/>
          <w:color w:val="000000"/>
          <w:szCs w:val="24"/>
        </w:rPr>
        <w:t xml:space="preserve">by L. </w:t>
      </w:r>
      <w:proofErr w:type="spellStart"/>
      <w:r w:rsidRPr="00351503">
        <w:rPr>
          <w:rFonts w:ascii="Arial" w:hAnsi="Arial" w:cs="Arial"/>
          <w:color w:val="000000"/>
          <w:szCs w:val="24"/>
        </w:rPr>
        <w:t>Lovász</w:t>
      </w:r>
      <w:proofErr w:type="spellEnd"/>
      <w:r w:rsidRPr="00351503">
        <w:rPr>
          <w:rFonts w:ascii="Arial" w:hAnsi="Arial" w:cs="Arial"/>
          <w:color w:val="000000"/>
          <w:szCs w:val="24"/>
        </w:rPr>
        <w:t xml:space="preserve"> and K. </w:t>
      </w:r>
      <w:proofErr w:type="spellStart"/>
      <w:r w:rsidRPr="00351503">
        <w:rPr>
          <w:rFonts w:ascii="Arial" w:hAnsi="Arial" w:cs="Arial"/>
          <w:color w:val="000000"/>
          <w:szCs w:val="24"/>
        </w:rPr>
        <w:t>Vesztergombi</w:t>
      </w:r>
      <w:proofErr w:type="spellEnd"/>
    </w:p>
    <w:p w:rsidR="009C4A06" w:rsidRPr="00413AB9" w:rsidRDefault="009C4A06" w:rsidP="00487FB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87FB4" w:rsidRPr="00413AB9" w:rsidRDefault="00487FB4" w:rsidP="00487FB4">
      <w:pPr>
        <w:pStyle w:val="Heading1"/>
        <w:rPr>
          <w:rFonts w:ascii="Arial" w:hAnsi="Arial" w:cs="Arial"/>
          <w:szCs w:val="24"/>
        </w:rPr>
      </w:pPr>
      <w:r w:rsidRPr="00413AB9">
        <w:rPr>
          <w:rFonts w:ascii="Arial" w:hAnsi="Arial" w:cs="Arial"/>
          <w:szCs w:val="24"/>
        </w:rPr>
        <w:t>Course Content</w:t>
      </w:r>
    </w:p>
    <w:p w:rsidR="00487FB4" w:rsidRDefault="002D52D5" w:rsidP="00487FB4">
      <w:pPr>
        <w:autoSpaceDE w:val="0"/>
        <w:autoSpaceDN w:val="0"/>
        <w:adjustRightInd w:val="0"/>
        <w:rPr>
          <w:rFonts w:ascii="Arial" w:hAnsi="Arial" w:cs="Arial"/>
          <w:iCs/>
          <w:szCs w:val="24"/>
        </w:rPr>
      </w:pPr>
      <w:r w:rsidRPr="002D2AE4">
        <w:rPr>
          <w:rFonts w:ascii="Arial" w:hAnsi="Arial" w:cs="Arial"/>
          <w:szCs w:val="24"/>
        </w:rPr>
        <w:t>The following chapters including the particu</w:t>
      </w:r>
      <w:r>
        <w:rPr>
          <w:rFonts w:ascii="Arial" w:hAnsi="Arial" w:cs="Arial"/>
          <w:szCs w:val="24"/>
        </w:rPr>
        <w:t>lar sections listed are covered</w:t>
      </w:r>
      <w:r w:rsidRPr="00413AB9">
        <w:rPr>
          <w:rFonts w:ascii="Arial" w:hAnsi="Arial" w:cs="Arial"/>
          <w:iCs/>
          <w:szCs w:val="24"/>
        </w:rPr>
        <w:t>.</w:t>
      </w:r>
    </w:p>
    <w:p w:rsidR="002D52D5" w:rsidRPr="00413AB9" w:rsidRDefault="002D52D5" w:rsidP="00487FB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87FB4" w:rsidRPr="00413AB9" w:rsidRDefault="009C4A06" w:rsidP="00487FB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51503">
        <w:rPr>
          <w:rFonts w:ascii="Arial" w:hAnsi="Arial" w:cs="Arial"/>
          <w:b/>
          <w:bCs/>
          <w:color w:val="000000"/>
          <w:szCs w:val="24"/>
        </w:rPr>
        <w:t xml:space="preserve">Let’s Count </w:t>
      </w:r>
      <w:r w:rsidRPr="00351503">
        <w:rPr>
          <w:rFonts w:ascii="Arial" w:hAnsi="Arial" w:cs="Arial"/>
          <w:color w:val="000000"/>
          <w:szCs w:val="24"/>
        </w:rPr>
        <w:t>Sets and Subsets, Sequences, Permutations</w:t>
      </w:r>
      <w:r w:rsidR="00E50628">
        <w:rPr>
          <w:rFonts w:ascii="Arial" w:hAnsi="Arial" w:cs="Arial"/>
          <w:szCs w:val="22"/>
        </w:rPr>
        <w:t>.</w:t>
      </w:r>
    </w:p>
    <w:p w:rsidR="00487FB4" w:rsidRPr="00413AB9" w:rsidRDefault="00487FB4" w:rsidP="00487FB4">
      <w:pPr>
        <w:ind w:left="-270"/>
        <w:rPr>
          <w:rFonts w:ascii="Arial" w:hAnsi="Arial" w:cs="Arial"/>
          <w:szCs w:val="24"/>
        </w:rPr>
      </w:pPr>
    </w:p>
    <w:p w:rsidR="00E50628" w:rsidRPr="00E50628" w:rsidRDefault="009C4A06" w:rsidP="00E50628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351503">
        <w:rPr>
          <w:rFonts w:ascii="Arial" w:hAnsi="Arial" w:cs="Arial"/>
          <w:b/>
          <w:bCs/>
        </w:rPr>
        <w:t xml:space="preserve">Combinatorial Tools </w:t>
      </w:r>
      <w:r w:rsidRPr="00351503">
        <w:rPr>
          <w:rFonts w:ascii="Arial" w:hAnsi="Arial" w:cs="Arial"/>
        </w:rPr>
        <w:t>Induction, Inclusion-Exclusion.</w:t>
      </w:r>
      <w:r w:rsidR="00E50628">
        <w:rPr>
          <w:rFonts w:ascii="Arial" w:hAnsi="Arial" w:cs="Arial"/>
          <w:szCs w:val="22"/>
        </w:rPr>
        <w:t xml:space="preserve"> </w:t>
      </w:r>
    </w:p>
    <w:p w:rsidR="00E50628" w:rsidRDefault="00E50628" w:rsidP="00E50628">
      <w:pPr>
        <w:pStyle w:val="ListParagraph"/>
        <w:rPr>
          <w:rFonts w:ascii="Arial" w:hAnsi="Arial" w:cs="Arial"/>
          <w:b/>
          <w:bCs/>
          <w:szCs w:val="22"/>
        </w:rPr>
      </w:pPr>
    </w:p>
    <w:p w:rsidR="00E50628" w:rsidRPr="00E50628" w:rsidRDefault="009C4A06" w:rsidP="00E50628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351503">
        <w:rPr>
          <w:rFonts w:ascii="Arial" w:hAnsi="Arial" w:cs="Arial"/>
          <w:b/>
          <w:bCs/>
        </w:rPr>
        <w:t xml:space="preserve">Binomial Coefficients and Pascal’s Triangle </w:t>
      </w:r>
      <w:r w:rsidRPr="00351503">
        <w:rPr>
          <w:rFonts w:ascii="Arial" w:hAnsi="Arial" w:cs="Arial"/>
          <w:bCs/>
        </w:rPr>
        <w:t>Binomial Theorem</w:t>
      </w:r>
      <w:r w:rsidR="00E50628" w:rsidRPr="00F92F67">
        <w:rPr>
          <w:rFonts w:ascii="Arial" w:hAnsi="Arial" w:cs="Arial"/>
          <w:szCs w:val="22"/>
        </w:rPr>
        <w:t>.</w:t>
      </w:r>
      <w:r w:rsidR="00E50628">
        <w:rPr>
          <w:rFonts w:ascii="Arial" w:hAnsi="Arial" w:cs="Arial"/>
          <w:szCs w:val="22"/>
        </w:rPr>
        <w:t xml:space="preserve"> </w:t>
      </w:r>
    </w:p>
    <w:p w:rsidR="00E50628" w:rsidRDefault="00E50628" w:rsidP="00E50628">
      <w:pPr>
        <w:pStyle w:val="ListParagraph"/>
        <w:rPr>
          <w:rFonts w:ascii="Arial" w:hAnsi="Arial" w:cs="Arial"/>
          <w:b/>
          <w:bCs/>
          <w:szCs w:val="22"/>
        </w:rPr>
      </w:pPr>
    </w:p>
    <w:p w:rsidR="00E50628" w:rsidRPr="00E50628" w:rsidRDefault="009C4A06" w:rsidP="00E50628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351503">
        <w:rPr>
          <w:rFonts w:ascii="Arial" w:hAnsi="Arial" w:cs="Arial"/>
          <w:b/>
          <w:bCs/>
        </w:rPr>
        <w:t>Fibonacci Numbers</w:t>
      </w:r>
      <w:r w:rsidRPr="00351503">
        <w:rPr>
          <w:rFonts w:ascii="Arial" w:hAnsi="Arial" w:cs="Arial"/>
        </w:rPr>
        <w:t xml:space="preserve"> Identities, A formula for the Fibonacci numbers</w:t>
      </w:r>
      <w:r w:rsidR="00E50628" w:rsidRPr="00E50628">
        <w:rPr>
          <w:rFonts w:ascii="Arial" w:hAnsi="Arial" w:cs="Arial"/>
          <w:szCs w:val="22"/>
        </w:rPr>
        <w:t>.</w:t>
      </w:r>
      <w:r w:rsidR="00E50628">
        <w:rPr>
          <w:rFonts w:ascii="Arial" w:hAnsi="Arial" w:cs="Arial"/>
          <w:szCs w:val="22"/>
        </w:rPr>
        <w:t xml:space="preserve"> </w:t>
      </w:r>
    </w:p>
    <w:p w:rsidR="00E50628" w:rsidRDefault="00E50628" w:rsidP="00E50628">
      <w:pPr>
        <w:pStyle w:val="ListParagraph"/>
        <w:rPr>
          <w:rFonts w:ascii="Arial" w:hAnsi="Arial" w:cs="Arial"/>
          <w:b/>
        </w:rPr>
      </w:pPr>
    </w:p>
    <w:p w:rsidR="00E50628" w:rsidRDefault="009C4A06" w:rsidP="00E5062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bCs/>
          <w:color w:val="000000"/>
          <w:szCs w:val="24"/>
        </w:rPr>
        <w:t xml:space="preserve">Combinatorial Probability </w:t>
      </w:r>
      <w:r w:rsidRPr="00351503">
        <w:rPr>
          <w:rFonts w:ascii="Arial" w:hAnsi="Arial" w:cs="Arial"/>
          <w:color w:val="000000"/>
          <w:szCs w:val="24"/>
        </w:rPr>
        <w:t xml:space="preserve">Events and Probabilities, Independence, </w:t>
      </w:r>
      <w:proofErr w:type="gramStart"/>
      <w:r w:rsidRPr="00351503">
        <w:rPr>
          <w:rFonts w:ascii="Arial" w:hAnsi="Arial" w:cs="Arial"/>
          <w:color w:val="000000"/>
          <w:szCs w:val="24"/>
        </w:rPr>
        <w:t>The</w:t>
      </w:r>
      <w:proofErr w:type="gramEnd"/>
      <w:r w:rsidRPr="00351503">
        <w:rPr>
          <w:rFonts w:ascii="Arial" w:hAnsi="Arial" w:cs="Arial"/>
          <w:color w:val="000000"/>
          <w:szCs w:val="24"/>
        </w:rPr>
        <w:t xml:space="preserve"> Law of Large Numbers.</w:t>
      </w:r>
    </w:p>
    <w:p w:rsidR="00E50628" w:rsidRPr="00E50628" w:rsidRDefault="00E50628" w:rsidP="00E50628">
      <w:pPr>
        <w:pStyle w:val="ListParagraph"/>
        <w:rPr>
          <w:rFonts w:ascii="Arial" w:hAnsi="Arial" w:cs="Arial"/>
          <w:szCs w:val="22"/>
        </w:rPr>
      </w:pPr>
    </w:p>
    <w:p w:rsidR="00E50628" w:rsidRDefault="009C4A06" w:rsidP="00E5062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bCs/>
          <w:color w:val="000000"/>
          <w:szCs w:val="24"/>
        </w:rPr>
        <w:t xml:space="preserve">Integers, Divisors, and Primes: </w:t>
      </w:r>
      <w:r w:rsidRPr="00351503">
        <w:rPr>
          <w:rFonts w:ascii="Arial" w:hAnsi="Arial" w:cs="Arial"/>
          <w:color w:val="000000"/>
          <w:szCs w:val="24"/>
        </w:rPr>
        <w:t xml:space="preserve">Divisibility, The history of the primes, Factorization, Fermat’s Little Theorem, </w:t>
      </w:r>
      <w:proofErr w:type="gramStart"/>
      <w:r w:rsidRPr="00351503">
        <w:rPr>
          <w:rFonts w:ascii="Arial" w:hAnsi="Arial" w:cs="Arial"/>
          <w:color w:val="000000"/>
          <w:szCs w:val="24"/>
        </w:rPr>
        <w:t>The</w:t>
      </w:r>
      <w:proofErr w:type="gramEnd"/>
      <w:r w:rsidRPr="00351503">
        <w:rPr>
          <w:rFonts w:ascii="Arial" w:hAnsi="Arial" w:cs="Arial"/>
          <w:color w:val="000000"/>
          <w:szCs w:val="24"/>
        </w:rPr>
        <w:t xml:space="preserve"> Euclidean Algorithm, Primality testing</w:t>
      </w:r>
      <w:r w:rsidR="00E50628" w:rsidRPr="00E50628">
        <w:rPr>
          <w:rFonts w:ascii="Arial" w:hAnsi="Arial" w:cs="Arial"/>
          <w:szCs w:val="22"/>
        </w:rPr>
        <w:t>.</w:t>
      </w:r>
    </w:p>
    <w:p w:rsidR="00E50628" w:rsidRPr="00E50628" w:rsidRDefault="00E50628" w:rsidP="00E50628">
      <w:pPr>
        <w:pStyle w:val="ListParagraph"/>
        <w:rPr>
          <w:rFonts w:ascii="Arial" w:hAnsi="Arial" w:cs="Arial"/>
          <w:szCs w:val="22"/>
        </w:rPr>
      </w:pPr>
    </w:p>
    <w:p w:rsidR="00E50628" w:rsidRDefault="009C4A06" w:rsidP="00E5062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bCs/>
          <w:color w:val="000000"/>
          <w:szCs w:val="24"/>
        </w:rPr>
        <w:t xml:space="preserve">Graphs </w:t>
      </w:r>
      <w:r w:rsidRPr="00351503">
        <w:rPr>
          <w:rFonts w:ascii="Arial" w:hAnsi="Arial" w:cs="Arial"/>
          <w:color w:val="000000"/>
          <w:szCs w:val="24"/>
        </w:rPr>
        <w:t>Paths and cycles, Hamilton Circuits</w:t>
      </w:r>
      <w:r w:rsidR="00E50628" w:rsidRPr="00E50628">
        <w:rPr>
          <w:rFonts w:ascii="Arial" w:hAnsi="Arial" w:cs="Arial"/>
          <w:szCs w:val="22"/>
        </w:rPr>
        <w:t>.</w:t>
      </w:r>
    </w:p>
    <w:p w:rsidR="00E50628" w:rsidRPr="00E50628" w:rsidRDefault="00E50628" w:rsidP="00E50628">
      <w:pPr>
        <w:pStyle w:val="ListParagraph"/>
        <w:rPr>
          <w:rFonts w:ascii="Arial" w:hAnsi="Arial" w:cs="Arial"/>
          <w:szCs w:val="22"/>
        </w:rPr>
      </w:pPr>
    </w:p>
    <w:p w:rsidR="00E50628" w:rsidRDefault="009C4A06" w:rsidP="00E5062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bCs/>
          <w:color w:val="000000"/>
          <w:szCs w:val="24"/>
        </w:rPr>
        <w:t xml:space="preserve">Trees </w:t>
      </w:r>
      <w:r w:rsidRPr="00351503">
        <w:rPr>
          <w:rFonts w:ascii="Arial" w:hAnsi="Arial" w:cs="Arial"/>
          <w:color w:val="000000"/>
          <w:szCs w:val="24"/>
        </w:rPr>
        <w:t>How many trees are there? How to store a tree</w:t>
      </w:r>
      <w:r w:rsidR="00E50628" w:rsidRPr="00E50628">
        <w:rPr>
          <w:rFonts w:ascii="Arial" w:hAnsi="Arial" w:cs="Arial"/>
          <w:szCs w:val="22"/>
        </w:rPr>
        <w:t>.</w:t>
      </w:r>
    </w:p>
    <w:p w:rsidR="00E50628" w:rsidRPr="00E50628" w:rsidRDefault="00E50628" w:rsidP="00E50628">
      <w:pPr>
        <w:pStyle w:val="ListParagraph"/>
        <w:rPr>
          <w:rFonts w:ascii="Arial" w:hAnsi="Arial" w:cs="Arial"/>
          <w:szCs w:val="22"/>
        </w:rPr>
      </w:pPr>
    </w:p>
    <w:p w:rsidR="00E50628" w:rsidRDefault="009C4A06" w:rsidP="00E5062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color w:val="000000"/>
          <w:szCs w:val="24"/>
        </w:rPr>
        <w:t xml:space="preserve">Finding the Optimum </w:t>
      </w:r>
      <w:r w:rsidRPr="00351503">
        <w:rPr>
          <w:rFonts w:ascii="Arial" w:hAnsi="Arial" w:cs="Arial"/>
          <w:color w:val="000000"/>
          <w:szCs w:val="24"/>
        </w:rPr>
        <w:t>Minimal spanning trees</w:t>
      </w:r>
    </w:p>
    <w:p w:rsidR="00E50628" w:rsidRPr="00E50628" w:rsidRDefault="00E50628" w:rsidP="00E50628">
      <w:pPr>
        <w:pStyle w:val="ListParagraph"/>
        <w:rPr>
          <w:rFonts w:ascii="Arial" w:hAnsi="Arial" w:cs="Arial"/>
          <w:szCs w:val="22"/>
        </w:rPr>
      </w:pPr>
    </w:p>
    <w:p w:rsidR="00E50628" w:rsidRDefault="009C4A06" w:rsidP="00E506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color w:val="000000"/>
          <w:szCs w:val="24"/>
        </w:rPr>
        <w:t xml:space="preserve">Matchings in Graphs </w:t>
      </w:r>
      <w:r w:rsidRPr="00351503">
        <w:rPr>
          <w:rFonts w:ascii="Arial" w:hAnsi="Arial" w:cs="Arial"/>
          <w:color w:val="000000"/>
          <w:szCs w:val="24"/>
        </w:rPr>
        <w:t>Matching Theorems</w:t>
      </w:r>
      <w:r w:rsidR="00E50628" w:rsidRPr="00E50628">
        <w:rPr>
          <w:rFonts w:ascii="Arial" w:hAnsi="Arial" w:cs="Arial"/>
          <w:szCs w:val="22"/>
        </w:rPr>
        <w:t>.</w:t>
      </w:r>
    </w:p>
    <w:p w:rsidR="009C4A06" w:rsidRPr="009C4A06" w:rsidRDefault="009C4A06" w:rsidP="009C4A06">
      <w:pPr>
        <w:pStyle w:val="ListParagraph"/>
        <w:rPr>
          <w:rFonts w:ascii="Arial" w:hAnsi="Arial" w:cs="Arial"/>
          <w:szCs w:val="22"/>
        </w:rPr>
      </w:pPr>
    </w:p>
    <w:p w:rsidR="009C4A06" w:rsidRPr="009C4A06" w:rsidRDefault="009C4A06" w:rsidP="00E506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color w:val="000000"/>
          <w:szCs w:val="24"/>
        </w:rPr>
        <w:t>Combinatorics in Geometry</w:t>
      </w:r>
      <w:r w:rsidRPr="00351503">
        <w:rPr>
          <w:rFonts w:ascii="Arial" w:hAnsi="Arial" w:cs="Arial"/>
          <w:color w:val="000000"/>
          <w:szCs w:val="24"/>
        </w:rPr>
        <w:t xml:space="preserve"> Intersections, Counting Regions</w:t>
      </w:r>
    </w:p>
    <w:p w:rsidR="009C4A06" w:rsidRPr="009C4A06" w:rsidRDefault="009C4A06" w:rsidP="009C4A06">
      <w:pPr>
        <w:pStyle w:val="ListParagraph"/>
        <w:rPr>
          <w:rFonts w:ascii="Arial" w:hAnsi="Arial" w:cs="Arial"/>
          <w:szCs w:val="22"/>
        </w:rPr>
      </w:pPr>
    </w:p>
    <w:p w:rsidR="009C4A06" w:rsidRPr="009C4A06" w:rsidRDefault="009C4A06" w:rsidP="00E506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color w:val="000000"/>
          <w:szCs w:val="24"/>
        </w:rPr>
        <w:t xml:space="preserve">Euler’s Formula </w:t>
      </w:r>
      <w:r w:rsidRPr="00351503">
        <w:rPr>
          <w:rFonts w:ascii="Arial" w:hAnsi="Arial" w:cs="Arial"/>
          <w:color w:val="000000"/>
          <w:szCs w:val="24"/>
        </w:rPr>
        <w:t xml:space="preserve">Planar Graphs, Formula for </w:t>
      </w:r>
      <w:proofErr w:type="spellStart"/>
      <w:r w:rsidRPr="00351503">
        <w:rPr>
          <w:rFonts w:ascii="Arial" w:hAnsi="Arial" w:cs="Arial"/>
          <w:color w:val="000000"/>
          <w:szCs w:val="24"/>
        </w:rPr>
        <w:t>Polyhedra</w:t>
      </w:r>
      <w:proofErr w:type="spellEnd"/>
      <w:r w:rsidRPr="00351503">
        <w:rPr>
          <w:rFonts w:ascii="Arial" w:hAnsi="Arial" w:cs="Arial"/>
          <w:color w:val="000000"/>
          <w:szCs w:val="24"/>
        </w:rPr>
        <w:t>.</w:t>
      </w:r>
    </w:p>
    <w:p w:rsidR="009C4A06" w:rsidRPr="009C4A06" w:rsidRDefault="009C4A06" w:rsidP="009C4A06">
      <w:pPr>
        <w:pStyle w:val="ListParagraph"/>
        <w:rPr>
          <w:rFonts w:ascii="Arial" w:hAnsi="Arial" w:cs="Arial"/>
          <w:szCs w:val="22"/>
        </w:rPr>
      </w:pPr>
    </w:p>
    <w:p w:rsidR="009C4A06" w:rsidRPr="009C4A06" w:rsidRDefault="009C4A06" w:rsidP="00E506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51503">
        <w:rPr>
          <w:rFonts w:ascii="Arial" w:hAnsi="Arial" w:cs="Arial"/>
          <w:b/>
          <w:color w:val="000000"/>
          <w:szCs w:val="24"/>
        </w:rPr>
        <w:t xml:space="preserve">Coloring Maps and Graphs </w:t>
      </w:r>
      <w:r w:rsidRPr="00351503">
        <w:rPr>
          <w:rFonts w:ascii="Arial" w:hAnsi="Arial" w:cs="Arial"/>
          <w:color w:val="000000"/>
          <w:szCs w:val="24"/>
        </w:rPr>
        <w:t>Four Color Theorem.</w:t>
      </w:r>
    </w:p>
    <w:p w:rsidR="009C4A06" w:rsidRPr="009C4A06" w:rsidRDefault="009C4A06" w:rsidP="009C4A06">
      <w:pPr>
        <w:pStyle w:val="ListParagraph"/>
        <w:rPr>
          <w:rFonts w:ascii="Arial" w:hAnsi="Arial" w:cs="Arial"/>
          <w:szCs w:val="22"/>
        </w:rPr>
      </w:pPr>
    </w:p>
    <w:p w:rsidR="009C4A06" w:rsidRPr="009C4A06" w:rsidRDefault="009C4A06" w:rsidP="009C4A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9C4A06">
        <w:rPr>
          <w:rFonts w:ascii="Arial" w:hAnsi="Arial" w:cs="Arial"/>
          <w:b/>
          <w:color w:val="000000"/>
          <w:szCs w:val="24"/>
        </w:rPr>
        <w:t xml:space="preserve">Finite Geometries </w:t>
      </w:r>
      <w:r w:rsidRPr="009C4A06">
        <w:rPr>
          <w:rFonts w:ascii="Arial" w:hAnsi="Arial" w:cs="Arial"/>
          <w:color w:val="000000"/>
          <w:szCs w:val="24"/>
        </w:rPr>
        <w:t>Finite Affine and Projective Planes.</w:t>
      </w:r>
    </w:p>
    <w:p w:rsidR="009C4A06" w:rsidRPr="009C4A06" w:rsidRDefault="009C4A06" w:rsidP="009C4A06">
      <w:pPr>
        <w:pStyle w:val="ListParagraph"/>
        <w:rPr>
          <w:rFonts w:ascii="Arial" w:hAnsi="Arial" w:cs="Arial"/>
          <w:b/>
          <w:color w:val="000000"/>
          <w:szCs w:val="24"/>
        </w:rPr>
      </w:pPr>
    </w:p>
    <w:p w:rsidR="009C4A06" w:rsidRPr="009C4A06" w:rsidRDefault="009C4A06" w:rsidP="009C4A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351503">
        <w:rPr>
          <w:rFonts w:ascii="Arial" w:hAnsi="Arial" w:cs="Arial"/>
          <w:b/>
          <w:bCs/>
          <w:color w:val="000000"/>
          <w:szCs w:val="24"/>
        </w:rPr>
        <w:t xml:space="preserve">Cryptography </w:t>
      </w:r>
      <w:proofErr w:type="spellStart"/>
      <w:r w:rsidRPr="00351503">
        <w:rPr>
          <w:rFonts w:ascii="Arial" w:hAnsi="Arial" w:cs="Arial"/>
          <w:bCs/>
          <w:color w:val="000000"/>
          <w:szCs w:val="24"/>
        </w:rPr>
        <w:t>Clasical</w:t>
      </w:r>
      <w:proofErr w:type="spellEnd"/>
      <w:r w:rsidRPr="00351503">
        <w:rPr>
          <w:rFonts w:ascii="Arial" w:hAnsi="Arial" w:cs="Arial"/>
          <w:bCs/>
          <w:color w:val="000000"/>
          <w:szCs w:val="24"/>
        </w:rPr>
        <w:t xml:space="preserve"> Cryptography, Public Key Cryptography.</w:t>
      </w:r>
    </w:p>
    <w:p w:rsidR="009C4A06" w:rsidRDefault="009C4A06" w:rsidP="009C4A0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9C4A06" w:rsidRPr="00351503" w:rsidRDefault="009C4A06" w:rsidP="009C4A06">
      <w:pPr>
        <w:pStyle w:val="Default"/>
        <w:rPr>
          <w:rFonts w:ascii="Arial" w:hAnsi="Arial" w:cs="Arial"/>
          <w:b/>
          <w:bCs/>
        </w:rPr>
      </w:pPr>
      <w:r w:rsidRPr="00351503">
        <w:rPr>
          <w:rFonts w:ascii="Arial" w:hAnsi="Arial" w:cs="Arial"/>
          <w:b/>
          <w:bCs/>
        </w:rPr>
        <w:t>Additional Topics; Arithmetic and Geometric Sequences</w:t>
      </w:r>
    </w:p>
    <w:p w:rsidR="009C4A06" w:rsidRPr="009C4A06" w:rsidRDefault="009C4A06" w:rsidP="009C4A0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bookmarkStart w:id="0" w:name="_GoBack"/>
      <w:bookmarkEnd w:id="0"/>
    </w:p>
    <w:p w:rsidR="00E50628" w:rsidRPr="00E50628" w:rsidRDefault="00E50628" w:rsidP="00E50628">
      <w:pPr>
        <w:pStyle w:val="ListParagraph"/>
        <w:rPr>
          <w:rFonts w:ascii="Arial" w:hAnsi="Arial" w:cs="Arial"/>
          <w:b/>
          <w:bCs/>
          <w:szCs w:val="22"/>
        </w:rPr>
      </w:pPr>
    </w:p>
    <w:p w:rsidR="00E50628" w:rsidRPr="00E50628" w:rsidRDefault="00E50628" w:rsidP="00E50628">
      <w:pPr>
        <w:pStyle w:val="Default"/>
        <w:ind w:left="720"/>
        <w:rPr>
          <w:rFonts w:ascii="Arial" w:hAnsi="Arial" w:cs="Arial"/>
          <w:b/>
        </w:rPr>
      </w:pPr>
    </w:p>
    <w:sectPr w:rsidR="00E50628" w:rsidRPr="00E5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0D94"/>
    <w:multiLevelType w:val="hybridMultilevel"/>
    <w:tmpl w:val="0F4ACBE0"/>
    <w:lvl w:ilvl="0" w:tplc="DC88FCD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6E27"/>
    <w:multiLevelType w:val="hybridMultilevel"/>
    <w:tmpl w:val="10ACD7C0"/>
    <w:lvl w:ilvl="0" w:tplc="9C66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25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5F85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C9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61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44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CC1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0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2A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46B41"/>
    <w:multiLevelType w:val="hybridMultilevel"/>
    <w:tmpl w:val="3F921998"/>
    <w:lvl w:ilvl="0" w:tplc="598A7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4"/>
    <w:rsid w:val="000A02A3"/>
    <w:rsid w:val="002D52D5"/>
    <w:rsid w:val="00305D4B"/>
    <w:rsid w:val="00310F77"/>
    <w:rsid w:val="00487FB4"/>
    <w:rsid w:val="00494A3B"/>
    <w:rsid w:val="008D6B02"/>
    <w:rsid w:val="009C4A06"/>
    <w:rsid w:val="00E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DA30D-945C-4D32-873C-92330958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B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7FB4"/>
    <w:pPr>
      <w:keepNext/>
      <w:ind w:left="36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FB4"/>
    <w:rPr>
      <w:rFonts w:ascii="CG Times" w:eastAsia="Times New Roman" w:hAnsi="CG 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87FB4"/>
    <w:pPr>
      <w:ind w:left="720"/>
      <w:contextualSpacing/>
    </w:pPr>
  </w:style>
  <w:style w:type="character" w:styleId="Strong">
    <w:name w:val="Strong"/>
    <w:basedOn w:val="DefaultParagraphFont"/>
    <w:qFormat/>
    <w:rsid w:val="00487FB4"/>
    <w:rPr>
      <w:b/>
      <w:bCs/>
    </w:rPr>
  </w:style>
  <w:style w:type="character" w:styleId="Emphasis">
    <w:name w:val="Emphasis"/>
    <w:basedOn w:val="DefaultParagraphFont"/>
    <w:qFormat/>
    <w:rsid w:val="00487FB4"/>
    <w:rPr>
      <w:i/>
      <w:iCs/>
    </w:rPr>
  </w:style>
  <w:style w:type="paragraph" w:customStyle="1" w:styleId="Default">
    <w:name w:val="Default"/>
    <w:rsid w:val="0049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Havlak</dc:creator>
  <cp:keywords/>
  <dc:description/>
  <cp:lastModifiedBy>Princess Fiel</cp:lastModifiedBy>
  <cp:revision>2</cp:revision>
  <dcterms:created xsi:type="dcterms:W3CDTF">2019-01-12T03:17:00Z</dcterms:created>
  <dcterms:modified xsi:type="dcterms:W3CDTF">2019-01-12T03:17:00Z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-662634264</vt:i4>
  </property>
  <property fmtid="{D5CDD505-2E9C-101B-9397-08002B2CF9AE}" pid="3" name="_NewReviewCycle">
    <vt:lpwstr/>
  </property>
  <property fmtid="{D5CDD505-2E9C-101B-9397-08002B2CF9AE}" pid="4" name="_EmailSubject">
    <vt:lpwstr>4335 Departmental Syllabus</vt:lpwstr>
  </property>
  <property fmtid="{D5CDD505-2E9C-101B-9397-08002B2CF9AE}" pid="5" name="_AuthorEmail">
    <vt:lpwstr>karl.havlak@angelo.edu</vt:lpwstr>
  </property>
  <property fmtid="{D5CDD505-2E9C-101B-9397-08002B2CF9AE}" pid="6" name="_AuthorEmailDisplayName">
    <vt:lpwstr>Karl Havlak</vt:lpwstr>
  </property>
  <property fmtid="{D5CDD505-2E9C-101B-9397-08002B2CF9AE}" pid="7" name="_ReviewingToolsShownOnce">
    <vt:lpwstr/>
  </property>
</Properties>
</file>